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1CC0C" w14:textId="77777777" w:rsidR="0072134F" w:rsidRPr="00FD7300" w:rsidRDefault="0072134F" w:rsidP="000841F3">
      <w:pPr>
        <w:shd w:val="clear" w:color="auto" w:fill="FFFFFF"/>
        <w:rPr>
          <w:rFonts w:asciiTheme="minorHAnsi" w:hAnsiTheme="minorHAnsi" w:cstheme="minorHAnsi"/>
          <w:i/>
          <w:color w:val="000000"/>
          <w:sz w:val="22"/>
          <w:szCs w:val="20"/>
        </w:rPr>
      </w:pPr>
    </w:p>
    <w:p w14:paraId="74EDEEAB" w14:textId="69B19B5A" w:rsidR="007626F6" w:rsidRPr="00FD7300" w:rsidRDefault="00300681" w:rsidP="0072134F">
      <w:pPr>
        <w:shd w:val="clear" w:color="auto" w:fill="FFFFFF"/>
        <w:jc w:val="center"/>
        <w:rPr>
          <w:rFonts w:asciiTheme="minorHAnsi" w:hAnsiTheme="minorHAnsi" w:cstheme="minorHAnsi"/>
          <w:b/>
          <w:color w:val="000000"/>
          <w:szCs w:val="20"/>
        </w:rPr>
      </w:pPr>
      <w:r w:rsidRPr="00FD7300">
        <w:rPr>
          <w:rFonts w:asciiTheme="minorHAnsi" w:hAnsiTheme="minorHAnsi" w:cstheme="minorHAnsi"/>
          <w:b/>
          <w:i/>
          <w:color w:val="000000"/>
          <w:szCs w:val="20"/>
        </w:rPr>
        <w:t>U.S. Equal Employment Opportunity Commission</w:t>
      </w:r>
    </w:p>
    <w:p w14:paraId="66EA078F" w14:textId="77777777" w:rsidR="000841F3" w:rsidRPr="00FD7300" w:rsidRDefault="000841F3" w:rsidP="000841F3">
      <w:pPr>
        <w:rPr>
          <w:rFonts w:asciiTheme="minorHAnsi" w:hAnsiTheme="minorHAnsi" w:cstheme="minorHAnsi"/>
          <w:sz w:val="22"/>
          <w:szCs w:val="20"/>
        </w:rPr>
      </w:pPr>
      <w:r w:rsidRPr="00FD7300">
        <w:rPr>
          <w:rFonts w:asciiTheme="minorHAnsi" w:hAnsiTheme="minorHAnsi" w:cstheme="minorHAnsi"/>
          <w:sz w:val="22"/>
          <w:szCs w:val="20"/>
        </w:rPr>
        <w:pict w14:anchorId="246EF0A8">
          <v:rect id="_x0000_i1025" style="width:0;height:1.5pt" o:hralign="center" o:hrstd="t" o:hrnoshade="t" o:hr="t" fillcolor="black" stroked="f"/>
        </w:pict>
      </w:r>
    </w:p>
    <w:p w14:paraId="3B30F974" w14:textId="35007B5F" w:rsidR="000841F3" w:rsidRPr="00FD7300" w:rsidRDefault="000841F3" w:rsidP="000841F3">
      <w:pPr>
        <w:rPr>
          <w:rFonts w:asciiTheme="minorHAnsi" w:hAnsiTheme="minorHAnsi" w:cstheme="minorHAnsi"/>
          <w:sz w:val="22"/>
          <w:szCs w:val="20"/>
        </w:rPr>
      </w:pPr>
    </w:p>
    <w:p w14:paraId="60DE9E52" w14:textId="77777777" w:rsidR="000841F3" w:rsidRPr="00FD7300" w:rsidRDefault="000841F3" w:rsidP="000841F3">
      <w:pPr>
        <w:shd w:val="clear" w:color="auto" w:fill="FFFFFF"/>
        <w:outlineLvl w:val="0"/>
        <w:rPr>
          <w:rFonts w:asciiTheme="minorHAnsi" w:hAnsiTheme="minorHAnsi" w:cstheme="minorHAnsi"/>
          <w:b/>
          <w:color w:val="000064"/>
          <w:kern w:val="36"/>
          <w:szCs w:val="38"/>
        </w:rPr>
      </w:pPr>
      <w:bookmarkStart w:id="0" w:name="textblocknohdr7538"/>
      <w:bookmarkStart w:id="1" w:name="CP_JUMP_7538"/>
      <w:bookmarkEnd w:id="0"/>
      <w:bookmarkEnd w:id="1"/>
      <w:r w:rsidRPr="00FD7300">
        <w:rPr>
          <w:rFonts w:asciiTheme="minorHAnsi" w:hAnsiTheme="minorHAnsi" w:cstheme="minorHAnsi"/>
          <w:b/>
          <w:color w:val="000064"/>
          <w:kern w:val="36"/>
          <w:szCs w:val="38"/>
        </w:rPr>
        <w:t>Facts About Sexual Harassment</w:t>
      </w:r>
    </w:p>
    <w:p w14:paraId="576C9F0E" w14:textId="083E57F5" w:rsidR="000841F3" w:rsidRPr="00FD7300" w:rsidRDefault="000841F3" w:rsidP="000841F3">
      <w:pPr>
        <w:shd w:val="clear" w:color="auto" w:fill="FFFFFF"/>
        <w:rPr>
          <w:rFonts w:asciiTheme="minorHAnsi" w:hAnsiTheme="minorHAnsi" w:cstheme="minorHAnsi"/>
          <w:color w:val="000000"/>
          <w:sz w:val="22"/>
        </w:rPr>
      </w:pPr>
      <w:r w:rsidRPr="00FD7300">
        <w:rPr>
          <w:rFonts w:asciiTheme="minorHAnsi" w:hAnsiTheme="minorHAnsi" w:cstheme="minorHAnsi"/>
          <w:color w:val="000000"/>
          <w:sz w:val="22"/>
        </w:rPr>
        <w:t>Sexual harassment is a form of sex discrimination that violates Title VII of the Civil Rights Act of 1964. Title VII applies to employers with 15 or more employees, including state and local governments. It also applies to employment agencies and to labor organizations, as well as to the federal government.</w:t>
      </w:r>
    </w:p>
    <w:p w14:paraId="7D1ED22B" w14:textId="77777777" w:rsidR="000841F3" w:rsidRPr="00FD7300" w:rsidRDefault="000841F3" w:rsidP="000841F3">
      <w:pPr>
        <w:shd w:val="clear" w:color="auto" w:fill="FFFFFF"/>
        <w:rPr>
          <w:rFonts w:asciiTheme="minorHAnsi" w:hAnsiTheme="minorHAnsi" w:cstheme="minorHAnsi"/>
          <w:color w:val="000000"/>
          <w:sz w:val="22"/>
        </w:rPr>
      </w:pPr>
    </w:p>
    <w:p w14:paraId="2271C604" w14:textId="77777777" w:rsidR="000841F3" w:rsidRPr="00FD7300" w:rsidRDefault="000841F3" w:rsidP="000841F3">
      <w:pPr>
        <w:shd w:val="clear" w:color="auto" w:fill="FFFFFF"/>
        <w:rPr>
          <w:rFonts w:asciiTheme="minorHAnsi" w:hAnsiTheme="minorHAnsi" w:cstheme="minorHAnsi"/>
          <w:color w:val="000000"/>
          <w:sz w:val="22"/>
        </w:rPr>
      </w:pPr>
      <w:r w:rsidRPr="00FD7300">
        <w:rPr>
          <w:rFonts w:asciiTheme="minorHAnsi" w:hAnsiTheme="minorHAnsi" w:cstheme="minorHAnsi"/>
          <w:color w:val="000000"/>
          <w:sz w:val="22"/>
        </w:rPr>
        <w:t>Unwelcome sexual advances, requests for sexual favors, and other verbal or physical conduct of a sexual nature constitute sexual harassment when this conduct explicitly or implicitly affects an individual's employment, unreasonably interferes with an individual's work performance, or creates an intimidating, hostile, or offensive work environment.</w:t>
      </w:r>
    </w:p>
    <w:p w14:paraId="01C64DD1" w14:textId="77777777" w:rsidR="000841F3" w:rsidRPr="00FD7300" w:rsidRDefault="000841F3" w:rsidP="000841F3">
      <w:pPr>
        <w:shd w:val="clear" w:color="auto" w:fill="FFFFFF"/>
        <w:rPr>
          <w:rFonts w:asciiTheme="minorHAnsi" w:hAnsiTheme="minorHAnsi" w:cstheme="minorHAnsi"/>
          <w:color w:val="000000"/>
          <w:sz w:val="22"/>
        </w:rPr>
      </w:pPr>
    </w:p>
    <w:p w14:paraId="2FA3ED8B" w14:textId="77777777" w:rsidR="000841F3" w:rsidRPr="00FD7300" w:rsidRDefault="000841F3" w:rsidP="000841F3">
      <w:pPr>
        <w:shd w:val="clear" w:color="auto" w:fill="FFFFFF"/>
        <w:rPr>
          <w:rFonts w:asciiTheme="minorHAnsi" w:hAnsiTheme="minorHAnsi" w:cstheme="minorHAnsi"/>
          <w:color w:val="000000"/>
          <w:sz w:val="22"/>
        </w:rPr>
      </w:pPr>
      <w:r w:rsidRPr="00FD7300">
        <w:rPr>
          <w:rFonts w:asciiTheme="minorHAnsi" w:hAnsiTheme="minorHAnsi" w:cstheme="minorHAnsi"/>
          <w:color w:val="000000"/>
          <w:sz w:val="22"/>
        </w:rPr>
        <w:t>Sexual harassment can occur in a variety of circumstances, including but not limited to the following:</w:t>
      </w:r>
    </w:p>
    <w:p w14:paraId="3EDCC431" w14:textId="77777777" w:rsidR="000841F3" w:rsidRPr="00FD7300" w:rsidRDefault="000841F3" w:rsidP="0072134F">
      <w:pPr>
        <w:numPr>
          <w:ilvl w:val="0"/>
          <w:numId w:val="2"/>
        </w:numPr>
        <w:shd w:val="clear" w:color="auto" w:fill="FFFFFF"/>
        <w:spacing w:beforeLines="1" w:before="2" w:afterLines="1" w:after="2"/>
        <w:rPr>
          <w:rFonts w:asciiTheme="minorHAnsi" w:hAnsiTheme="minorHAnsi" w:cstheme="minorHAnsi"/>
          <w:color w:val="000000"/>
          <w:sz w:val="22"/>
        </w:rPr>
      </w:pPr>
      <w:r w:rsidRPr="00FD7300">
        <w:rPr>
          <w:rFonts w:asciiTheme="minorHAnsi" w:hAnsiTheme="minorHAnsi" w:cstheme="minorHAnsi"/>
          <w:color w:val="000000"/>
          <w:sz w:val="22"/>
        </w:rPr>
        <w:t>The victim as well as the harasser may be a woman or a man. The victim does not have to be of the opposite sex.</w:t>
      </w:r>
    </w:p>
    <w:p w14:paraId="365F5C5A" w14:textId="77777777" w:rsidR="000841F3" w:rsidRPr="00FD7300" w:rsidRDefault="000841F3" w:rsidP="0072134F">
      <w:pPr>
        <w:numPr>
          <w:ilvl w:val="0"/>
          <w:numId w:val="2"/>
        </w:numPr>
        <w:shd w:val="clear" w:color="auto" w:fill="FFFFFF"/>
        <w:spacing w:beforeLines="1" w:before="2" w:afterLines="1" w:after="2"/>
        <w:rPr>
          <w:rFonts w:asciiTheme="minorHAnsi" w:hAnsiTheme="minorHAnsi" w:cstheme="minorHAnsi"/>
          <w:color w:val="000000"/>
          <w:sz w:val="22"/>
        </w:rPr>
      </w:pPr>
      <w:r w:rsidRPr="00FD7300">
        <w:rPr>
          <w:rFonts w:asciiTheme="minorHAnsi" w:hAnsiTheme="minorHAnsi" w:cstheme="minorHAnsi"/>
          <w:color w:val="000000"/>
          <w:sz w:val="22"/>
        </w:rPr>
        <w:t>The harasser can be the victim's supervisor, an agent of the employer, a supervisor in another area, a co-worker, or a non-employee.</w:t>
      </w:r>
    </w:p>
    <w:p w14:paraId="0366A64A" w14:textId="77777777" w:rsidR="000841F3" w:rsidRPr="00FD7300" w:rsidRDefault="000841F3" w:rsidP="0072134F">
      <w:pPr>
        <w:numPr>
          <w:ilvl w:val="0"/>
          <w:numId w:val="2"/>
        </w:numPr>
        <w:shd w:val="clear" w:color="auto" w:fill="FFFFFF"/>
        <w:spacing w:beforeLines="1" w:before="2" w:afterLines="1" w:after="2"/>
        <w:rPr>
          <w:rFonts w:asciiTheme="minorHAnsi" w:hAnsiTheme="minorHAnsi" w:cstheme="minorHAnsi"/>
          <w:color w:val="000000"/>
          <w:sz w:val="22"/>
        </w:rPr>
      </w:pPr>
      <w:r w:rsidRPr="00FD7300">
        <w:rPr>
          <w:rFonts w:asciiTheme="minorHAnsi" w:hAnsiTheme="minorHAnsi" w:cstheme="minorHAnsi"/>
          <w:color w:val="000000"/>
          <w:sz w:val="22"/>
        </w:rPr>
        <w:t>The victim does not have to be the person harassed but could be anyone affected by the offensive conduct.</w:t>
      </w:r>
    </w:p>
    <w:p w14:paraId="14062433" w14:textId="77777777" w:rsidR="000841F3" w:rsidRPr="00FD7300" w:rsidRDefault="000841F3" w:rsidP="0072134F">
      <w:pPr>
        <w:numPr>
          <w:ilvl w:val="0"/>
          <w:numId w:val="2"/>
        </w:numPr>
        <w:shd w:val="clear" w:color="auto" w:fill="FFFFFF"/>
        <w:spacing w:beforeLines="1" w:before="2" w:afterLines="1" w:after="2"/>
        <w:rPr>
          <w:rFonts w:asciiTheme="minorHAnsi" w:hAnsiTheme="minorHAnsi" w:cstheme="minorHAnsi"/>
          <w:color w:val="000000"/>
          <w:sz w:val="22"/>
        </w:rPr>
      </w:pPr>
      <w:r w:rsidRPr="00FD7300">
        <w:rPr>
          <w:rFonts w:asciiTheme="minorHAnsi" w:hAnsiTheme="minorHAnsi" w:cstheme="minorHAnsi"/>
          <w:color w:val="000000"/>
          <w:sz w:val="22"/>
        </w:rPr>
        <w:t>Unlawful sexual harassment may occur without economic injury to or discharge of the victim.</w:t>
      </w:r>
    </w:p>
    <w:p w14:paraId="4AA77EA9" w14:textId="77777777" w:rsidR="000841F3" w:rsidRPr="00FD7300" w:rsidRDefault="000841F3" w:rsidP="0072134F">
      <w:pPr>
        <w:numPr>
          <w:ilvl w:val="0"/>
          <w:numId w:val="2"/>
        </w:numPr>
        <w:shd w:val="clear" w:color="auto" w:fill="FFFFFF"/>
        <w:spacing w:beforeLines="1" w:before="2" w:afterLines="1" w:after="2"/>
        <w:rPr>
          <w:rFonts w:asciiTheme="minorHAnsi" w:hAnsiTheme="minorHAnsi" w:cstheme="minorHAnsi"/>
          <w:color w:val="000000"/>
          <w:sz w:val="22"/>
        </w:rPr>
      </w:pPr>
      <w:r w:rsidRPr="00FD7300">
        <w:rPr>
          <w:rFonts w:asciiTheme="minorHAnsi" w:hAnsiTheme="minorHAnsi" w:cstheme="minorHAnsi"/>
          <w:color w:val="000000"/>
          <w:sz w:val="22"/>
        </w:rPr>
        <w:t>The harasser's conduct must be unwelcome.</w:t>
      </w:r>
    </w:p>
    <w:p w14:paraId="16B2F3D6" w14:textId="77777777" w:rsidR="000841F3" w:rsidRPr="00FD7300" w:rsidRDefault="000841F3" w:rsidP="000841F3">
      <w:pPr>
        <w:shd w:val="clear" w:color="auto" w:fill="FFFFFF"/>
        <w:rPr>
          <w:rFonts w:asciiTheme="minorHAnsi" w:hAnsiTheme="minorHAnsi" w:cstheme="minorHAnsi"/>
          <w:color w:val="000000"/>
          <w:sz w:val="22"/>
        </w:rPr>
      </w:pPr>
    </w:p>
    <w:p w14:paraId="6A41156F" w14:textId="77777777" w:rsidR="000841F3" w:rsidRPr="00FD7300" w:rsidRDefault="000841F3" w:rsidP="000841F3">
      <w:pPr>
        <w:shd w:val="clear" w:color="auto" w:fill="FFFFFF"/>
        <w:rPr>
          <w:rFonts w:asciiTheme="minorHAnsi" w:hAnsiTheme="minorHAnsi" w:cstheme="minorHAnsi"/>
          <w:color w:val="000000"/>
          <w:sz w:val="22"/>
        </w:rPr>
      </w:pPr>
      <w:r w:rsidRPr="00FD7300">
        <w:rPr>
          <w:rFonts w:asciiTheme="minorHAnsi" w:hAnsiTheme="minorHAnsi" w:cstheme="minorHAnsi"/>
          <w:color w:val="000000"/>
          <w:sz w:val="22"/>
        </w:rPr>
        <w:t>It is helpful for the victim to inform the harasser directly that the conduct is unwelcome and must stop. The victim should use any employer complaint mechanism or grievance system available.</w:t>
      </w:r>
    </w:p>
    <w:p w14:paraId="5DE0221B" w14:textId="77777777" w:rsidR="000841F3" w:rsidRPr="00FD7300" w:rsidRDefault="000841F3" w:rsidP="000841F3">
      <w:pPr>
        <w:shd w:val="clear" w:color="auto" w:fill="FFFFFF"/>
        <w:rPr>
          <w:rFonts w:asciiTheme="minorHAnsi" w:hAnsiTheme="minorHAnsi" w:cstheme="minorHAnsi"/>
          <w:color w:val="000000"/>
          <w:sz w:val="22"/>
        </w:rPr>
      </w:pPr>
    </w:p>
    <w:p w14:paraId="7A895D64" w14:textId="77777777" w:rsidR="000841F3" w:rsidRPr="00FD7300" w:rsidRDefault="000841F3" w:rsidP="000841F3">
      <w:pPr>
        <w:shd w:val="clear" w:color="auto" w:fill="FFFFFF"/>
        <w:rPr>
          <w:rFonts w:asciiTheme="minorHAnsi" w:hAnsiTheme="minorHAnsi" w:cstheme="minorHAnsi"/>
          <w:color w:val="000000"/>
          <w:sz w:val="22"/>
        </w:rPr>
      </w:pPr>
      <w:r w:rsidRPr="00FD7300">
        <w:rPr>
          <w:rFonts w:asciiTheme="minorHAnsi" w:hAnsiTheme="minorHAnsi" w:cstheme="minorHAnsi"/>
          <w:color w:val="000000"/>
          <w:sz w:val="22"/>
        </w:rPr>
        <w:t>When investigating allegations of sexual harassment, EEOC looks at the whole record: the circumstances, such as the nature of the sexual advances, and the context in which the alleged incidents occurred. A determination on the allegations is made from the facts on a case-by-case basis.</w:t>
      </w:r>
    </w:p>
    <w:p w14:paraId="02D0C1A3" w14:textId="77777777" w:rsidR="000841F3" w:rsidRPr="00FD7300" w:rsidRDefault="000841F3" w:rsidP="000841F3">
      <w:pPr>
        <w:shd w:val="clear" w:color="auto" w:fill="FFFFFF"/>
        <w:rPr>
          <w:rFonts w:asciiTheme="minorHAnsi" w:hAnsiTheme="minorHAnsi" w:cstheme="minorHAnsi"/>
          <w:color w:val="000000"/>
          <w:sz w:val="22"/>
        </w:rPr>
      </w:pPr>
    </w:p>
    <w:p w14:paraId="1DA14AE1" w14:textId="77777777" w:rsidR="000841F3" w:rsidRPr="00FD7300" w:rsidRDefault="000841F3" w:rsidP="000841F3">
      <w:pPr>
        <w:shd w:val="clear" w:color="auto" w:fill="FFFFFF"/>
        <w:rPr>
          <w:rFonts w:asciiTheme="minorHAnsi" w:hAnsiTheme="minorHAnsi" w:cstheme="minorHAnsi"/>
          <w:color w:val="000000"/>
          <w:sz w:val="22"/>
        </w:rPr>
      </w:pPr>
      <w:r w:rsidRPr="00FD7300">
        <w:rPr>
          <w:rFonts w:asciiTheme="minorHAnsi" w:hAnsiTheme="minorHAnsi" w:cstheme="minorHAnsi"/>
          <w:color w:val="000000"/>
          <w:sz w:val="22"/>
        </w:rPr>
        <w:t>Prevention is the best tool to eliminate sexual harassment in the workplace. Employers are encouraged to take steps necessary to prevent sexual harassment from occurring. They should clearly communicate to employees that sexual harassment will not be tolerated. They can do so by providing sexual harassment training to their employees and by establishing an effective complaint or grievance process and taking immediate and appropriate action when an employee complains.</w:t>
      </w:r>
    </w:p>
    <w:p w14:paraId="4FC26A37" w14:textId="77777777" w:rsidR="000841F3" w:rsidRPr="00FD7300" w:rsidRDefault="000841F3" w:rsidP="000841F3">
      <w:pPr>
        <w:shd w:val="clear" w:color="auto" w:fill="FFFFFF"/>
        <w:rPr>
          <w:rFonts w:asciiTheme="minorHAnsi" w:hAnsiTheme="minorHAnsi" w:cstheme="minorHAnsi"/>
          <w:color w:val="000000"/>
          <w:sz w:val="22"/>
        </w:rPr>
      </w:pPr>
    </w:p>
    <w:p w14:paraId="70718D9B" w14:textId="77777777" w:rsidR="000841F3" w:rsidRPr="00FD7300" w:rsidRDefault="000841F3" w:rsidP="000841F3">
      <w:pPr>
        <w:shd w:val="clear" w:color="auto" w:fill="FFFFFF"/>
        <w:rPr>
          <w:rFonts w:asciiTheme="minorHAnsi" w:hAnsiTheme="minorHAnsi" w:cstheme="minorHAnsi"/>
          <w:color w:val="000000"/>
          <w:sz w:val="22"/>
        </w:rPr>
      </w:pPr>
      <w:r w:rsidRPr="00FD7300">
        <w:rPr>
          <w:rFonts w:asciiTheme="minorHAnsi" w:hAnsiTheme="minorHAnsi" w:cstheme="minorHAnsi"/>
          <w:color w:val="000000"/>
          <w:sz w:val="22"/>
        </w:rPr>
        <w:t>It is also unlawful to retaliate against an individual for opposing employment practices that discriminate based on sex or for filing a discrimination charge, testifying, or participating in any way in an investigation, proceeding, or litigation under Title VII.</w:t>
      </w:r>
    </w:p>
    <w:p w14:paraId="4F52540A" w14:textId="7918AFF4" w:rsidR="000841F3" w:rsidRPr="00FD7300" w:rsidRDefault="000841F3">
      <w:pPr>
        <w:rPr>
          <w:rFonts w:asciiTheme="minorHAnsi" w:hAnsiTheme="minorHAnsi" w:cstheme="minorHAnsi"/>
        </w:rPr>
      </w:pPr>
    </w:p>
    <w:p w14:paraId="3656A4E3" w14:textId="4CF63C29" w:rsidR="0072134F" w:rsidRPr="00FD7300" w:rsidRDefault="00E45392" w:rsidP="0072134F">
      <w:pPr>
        <w:pStyle w:val="Footer"/>
        <w:rPr>
          <w:rFonts w:asciiTheme="minorHAnsi" w:hAnsiTheme="minorHAnsi" w:cstheme="minorHAnsi"/>
          <w:sz w:val="22"/>
        </w:rPr>
      </w:pPr>
      <w:r w:rsidRPr="00FD7300">
        <w:rPr>
          <w:rFonts w:asciiTheme="minorHAnsi" w:hAnsiTheme="minorHAnsi" w:cstheme="minorHAnsi"/>
          <w:sz w:val="22"/>
        </w:rPr>
        <w:t xml:space="preserve">Source:  </w:t>
      </w:r>
      <w:r w:rsidR="0072134F" w:rsidRPr="00FD7300">
        <w:rPr>
          <w:rFonts w:asciiTheme="minorHAnsi" w:hAnsiTheme="minorHAnsi" w:cstheme="minorHAnsi"/>
          <w:sz w:val="22"/>
        </w:rPr>
        <w:t>https://www1.eeoc.gov//eeoc/publications/fs-sex.cfm?renderforprint=1</w:t>
      </w:r>
    </w:p>
    <w:p w14:paraId="43232531" w14:textId="1D6EC8CA" w:rsidR="0072134F" w:rsidRPr="00FD7300" w:rsidRDefault="0072134F">
      <w:pPr>
        <w:rPr>
          <w:rFonts w:asciiTheme="minorHAnsi" w:hAnsiTheme="minorHAnsi" w:cstheme="minorHAnsi"/>
        </w:rPr>
      </w:pPr>
    </w:p>
    <w:p w14:paraId="3E19A355" w14:textId="789BC553" w:rsidR="00E45392" w:rsidRPr="00FD7300" w:rsidRDefault="00E45392">
      <w:pPr>
        <w:rPr>
          <w:rFonts w:asciiTheme="minorHAnsi" w:hAnsiTheme="minorHAnsi" w:cstheme="minorHAnsi"/>
        </w:rPr>
      </w:pPr>
    </w:p>
    <w:p w14:paraId="0AEDEC01" w14:textId="49146934" w:rsidR="00E45392" w:rsidRPr="00FD7300" w:rsidRDefault="003566F3" w:rsidP="003566F3">
      <w:pPr>
        <w:jc w:val="center"/>
        <w:rPr>
          <w:rFonts w:asciiTheme="minorHAnsi" w:hAnsiTheme="minorHAnsi" w:cstheme="minorHAnsi"/>
          <w:b/>
          <w:u w:val="single"/>
        </w:rPr>
      </w:pPr>
      <w:r w:rsidRPr="00FD7300">
        <w:rPr>
          <w:rFonts w:asciiTheme="minorHAnsi" w:hAnsiTheme="minorHAnsi" w:cstheme="minorHAnsi"/>
          <w:b/>
          <w:u w:val="single"/>
        </w:rPr>
        <w:lastRenderedPageBreak/>
        <w:t>Bibliography – AUSB Sexual Harassment Community Panel, January 20, 2018, “#</w:t>
      </w:r>
      <w:proofErr w:type="spellStart"/>
      <w:r w:rsidRPr="00FD7300">
        <w:rPr>
          <w:rFonts w:asciiTheme="minorHAnsi" w:hAnsiTheme="minorHAnsi" w:cstheme="minorHAnsi"/>
          <w:b/>
          <w:u w:val="single"/>
        </w:rPr>
        <w:t>MeToo</w:t>
      </w:r>
      <w:proofErr w:type="spellEnd"/>
      <w:r w:rsidRPr="00FD7300">
        <w:rPr>
          <w:rFonts w:asciiTheme="minorHAnsi" w:hAnsiTheme="minorHAnsi" w:cstheme="minorHAnsi"/>
          <w:b/>
          <w:u w:val="single"/>
        </w:rPr>
        <w:t>… Now What?”</w:t>
      </w:r>
    </w:p>
    <w:p w14:paraId="35DB3CC9" w14:textId="5E18B84D"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75635A01" w14:textId="77777777" w:rsidR="003566F3" w:rsidRPr="00FD7300" w:rsidRDefault="003566F3" w:rsidP="00E45392">
      <w:pPr>
        <w:shd w:val="clear" w:color="auto" w:fill="FFFFFF"/>
        <w:outlineLvl w:val="0"/>
        <w:rPr>
          <w:rFonts w:asciiTheme="minorHAnsi" w:hAnsiTheme="minorHAnsi" w:cstheme="minorHAnsi"/>
          <w:color w:val="02141F"/>
          <w:spacing w:val="10"/>
          <w:kern w:val="36"/>
          <w:sz w:val="20"/>
          <w:szCs w:val="90"/>
        </w:rPr>
      </w:pPr>
    </w:p>
    <w:p w14:paraId="36B7B9EB"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 xml:space="preserve">The 97 Men (and One Woman) </w:t>
      </w:r>
      <w:bookmarkStart w:id="2" w:name="_GoBack"/>
      <w:bookmarkEnd w:id="2"/>
      <w:r w:rsidRPr="00FD7300">
        <w:rPr>
          <w:rFonts w:asciiTheme="minorHAnsi" w:hAnsiTheme="minorHAnsi" w:cstheme="minorHAnsi"/>
          <w:color w:val="02141F"/>
          <w:spacing w:val="10"/>
          <w:kern w:val="36"/>
          <w:sz w:val="20"/>
          <w:szCs w:val="90"/>
        </w:rPr>
        <w:t>Taken Down by the #</w:t>
      </w:r>
      <w:proofErr w:type="spellStart"/>
      <w:r w:rsidRPr="00FD7300">
        <w:rPr>
          <w:rFonts w:asciiTheme="minorHAnsi" w:hAnsiTheme="minorHAnsi" w:cstheme="minorHAnsi"/>
          <w:color w:val="02141F"/>
          <w:spacing w:val="10"/>
          <w:kern w:val="36"/>
          <w:sz w:val="20"/>
          <w:szCs w:val="90"/>
        </w:rPr>
        <w:t>MeToo</w:t>
      </w:r>
      <w:proofErr w:type="spellEnd"/>
      <w:r w:rsidRPr="00FD7300">
        <w:rPr>
          <w:rFonts w:asciiTheme="minorHAnsi" w:hAnsiTheme="minorHAnsi" w:cstheme="minorHAnsi"/>
          <w:color w:val="02141F"/>
          <w:spacing w:val="10"/>
          <w:kern w:val="36"/>
          <w:sz w:val="20"/>
          <w:szCs w:val="90"/>
        </w:rPr>
        <w:t xml:space="preserve"> Movement</w:t>
      </w:r>
    </w:p>
    <w:p w14:paraId="4164507A" w14:textId="77777777" w:rsidR="00E45392" w:rsidRPr="00FD7300" w:rsidRDefault="00E45392" w:rsidP="00E45392">
      <w:pPr>
        <w:rPr>
          <w:rFonts w:asciiTheme="minorHAnsi" w:hAnsiTheme="minorHAnsi" w:cstheme="minorHAnsi"/>
          <w:sz w:val="18"/>
        </w:rPr>
      </w:pPr>
      <w:hyperlink r:id="rId7" w:history="1">
        <w:r w:rsidRPr="00FD7300">
          <w:rPr>
            <w:rStyle w:val="Hyperlink"/>
            <w:rFonts w:asciiTheme="minorHAnsi" w:hAnsiTheme="minorHAnsi" w:cstheme="minorHAnsi"/>
            <w:sz w:val="18"/>
          </w:rPr>
          <w:t>https://www.thedailybeast.com/the-97-men-and-one-woman-taken-down-by-the-metoo-movement</w:t>
        </w:r>
      </w:hyperlink>
    </w:p>
    <w:p w14:paraId="40702592"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295E364B"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The Movement of #</w:t>
      </w:r>
      <w:proofErr w:type="spellStart"/>
      <w:r w:rsidRPr="00FD7300">
        <w:rPr>
          <w:rFonts w:asciiTheme="minorHAnsi" w:hAnsiTheme="minorHAnsi" w:cstheme="minorHAnsi"/>
          <w:color w:val="02141F"/>
          <w:spacing w:val="10"/>
          <w:kern w:val="36"/>
          <w:sz w:val="20"/>
          <w:szCs w:val="90"/>
        </w:rPr>
        <w:t>MeToo</w:t>
      </w:r>
      <w:proofErr w:type="spellEnd"/>
      <w:r w:rsidRPr="00FD7300">
        <w:rPr>
          <w:rFonts w:asciiTheme="minorHAnsi" w:hAnsiTheme="minorHAnsi" w:cstheme="minorHAnsi"/>
          <w:color w:val="02141F"/>
          <w:spacing w:val="10"/>
          <w:kern w:val="36"/>
          <w:sz w:val="20"/>
          <w:szCs w:val="90"/>
        </w:rPr>
        <w:t>: How a hashtag got its power</w:t>
      </w:r>
    </w:p>
    <w:p w14:paraId="1E55B670"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18"/>
          <w:szCs w:val="90"/>
        </w:rPr>
      </w:pPr>
      <w:hyperlink r:id="rId8" w:history="1">
        <w:r w:rsidRPr="00FD7300">
          <w:rPr>
            <w:rStyle w:val="Hyperlink"/>
            <w:rFonts w:asciiTheme="minorHAnsi" w:hAnsiTheme="minorHAnsi" w:cstheme="minorHAnsi"/>
            <w:spacing w:val="10"/>
            <w:kern w:val="36"/>
            <w:sz w:val="18"/>
            <w:szCs w:val="90"/>
          </w:rPr>
          <w:t>https://www.theatlantic.com/entertainment/archive/2017/10/the-movement-of-metoo/542979/</w:t>
        </w:r>
      </w:hyperlink>
      <w:r w:rsidRPr="00FD7300">
        <w:rPr>
          <w:rFonts w:asciiTheme="minorHAnsi" w:hAnsiTheme="minorHAnsi" w:cstheme="minorHAnsi"/>
          <w:color w:val="02141F"/>
          <w:spacing w:val="10"/>
          <w:kern w:val="36"/>
          <w:sz w:val="18"/>
          <w:szCs w:val="90"/>
        </w:rPr>
        <w:t xml:space="preserve"> </w:t>
      </w:r>
    </w:p>
    <w:p w14:paraId="59449C56"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382E6B2E"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Donald Trump's #</w:t>
      </w:r>
      <w:proofErr w:type="spellStart"/>
      <w:r w:rsidRPr="00FD7300">
        <w:rPr>
          <w:rFonts w:asciiTheme="minorHAnsi" w:hAnsiTheme="minorHAnsi" w:cstheme="minorHAnsi"/>
          <w:color w:val="02141F"/>
          <w:spacing w:val="10"/>
          <w:kern w:val="36"/>
          <w:sz w:val="20"/>
          <w:szCs w:val="90"/>
        </w:rPr>
        <w:t>metoo</w:t>
      </w:r>
      <w:proofErr w:type="spellEnd"/>
      <w:r w:rsidRPr="00FD7300">
        <w:rPr>
          <w:rFonts w:asciiTheme="minorHAnsi" w:hAnsiTheme="minorHAnsi" w:cstheme="minorHAnsi"/>
          <w:color w:val="02141F"/>
          <w:spacing w:val="10"/>
          <w:kern w:val="36"/>
          <w:sz w:val="20"/>
          <w:szCs w:val="90"/>
        </w:rPr>
        <w:t xml:space="preserve"> moment is here</w:t>
      </w:r>
    </w:p>
    <w:p w14:paraId="67D298AD"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18"/>
          <w:szCs w:val="90"/>
        </w:rPr>
      </w:pPr>
      <w:hyperlink r:id="rId9" w:history="1">
        <w:r w:rsidRPr="00FD7300">
          <w:rPr>
            <w:rStyle w:val="Hyperlink"/>
            <w:rFonts w:asciiTheme="minorHAnsi" w:hAnsiTheme="minorHAnsi" w:cstheme="minorHAnsi"/>
            <w:spacing w:val="10"/>
            <w:kern w:val="36"/>
            <w:sz w:val="18"/>
            <w:szCs w:val="90"/>
          </w:rPr>
          <w:t>http://www.cnn.com/2017/12/11/politics/donald-trump-metoo-analysis/index.html</w:t>
        </w:r>
      </w:hyperlink>
      <w:r w:rsidRPr="00FD7300">
        <w:rPr>
          <w:rFonts w:asciiTheme="minorHAnsi" w:hAnsiTheme="minorHAnsi" w:cstheme="minorHAnsi"/>
          <w:color w:val="02141F"/>
          <w:spacing w:val="10"/>
          <w:kern w:val="36"/>
          <w:sz w:val="18"/>
          <w:szCs w:val="90"/>
        </w:rPr>
        <w:t xml:space="preserve"> </w:t>
      </w:r>
    </w:p>
    <w:p w14:paraId="1538244E"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25D576B1"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 xml:space="preserve">Why Women Who Work </w:t>
      </w:r>
      <w:proofErr w:type="gramStart"/>
      <w:r w:rsidRPr="00FD7300">
        <w:rPr>
          <w:rFonts w:asciiTheme="minorHAnsi" w:hAnsiTheme="minorHAnsi" w:cstheme="minorHAnsi"/>
          <w:color w:val="02141F"/>
          <w:spacing w:val="10"/>
          <w:kern w:val="36"/>
          <w:sz w:val="20"/>
          <w:szCs w:val="90"/>
        </w:rPr>
        <w:t>In</w:t>
      </w:r>
      <w:proofErr w:type="gramEnd"/>
      <w:r w:rsidRPr="00FD7300">
        <w:rPr>
          <w:rFonts w:asciiTheme="minorHAnsi" w:hAnsiTheme="minorHAnsi" w:cstheme="minorHAnsi"/>
          <w:color w:val="02141F"/>
          <w:spacing w:val="10"/>
          <w:kern w:val="36"/>
          <w:sz w:val="20"/>
          <w:szCs w:val="90"/>
        </w:rPr>
        <w:t xml:space="preserve"> California's Capitol Don't File Complaints About Sexual Harassment</w:t>
      </w:r>
    </w:p>
    <w:p w14:paraId="09371A2E"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18"/>
          <w:szCs w:val="90"/>
        </w:rPr>
      </w:pPr>
      <w:hyperlink r:id="rId10" w:history="1">
        <w:r w:rsidRPr="00FD7300">
          <w:rPr>
            <w:rStyle w:val="Hyperlink"/>
            <w:rFonts w:asciiTheme="minorHAnsi" w:hAnsiTheme="minorHAnsi" w:cstheme="minorHAnsi"/>
            <w:spacing w:val="10"/>
            <w:kern w:val="36"/>
            <w:sz w:val="18"/>
            <w:szCs w:val="90"/>
          </w:rPr>
          <w:t>http://kvcrnews.org/post/why-women-who-work-californias-capitol-dont-file-complaints-about-sexual-harassment#stream/0</w:t>
        </w:r>
      </w:hyperlink>
      <w:r w:rsidRPr="00FD7300">
        <w:rPr>
          <w:rFonts w:asciiTheme="minorHAnsi" w:hAnsiTheme="minorHAnsi" w:cstheme="minorHAnsi"/>
          <w:color w:val="02141F"/>
          <w:spacing w:val="10"/>
          <w:kern w:val="36"/>
          <w:sz w:val="18"/>
          <w:szCs w:val="90"/>
        </w:rPr>
        <w:t xml:space="preserve"> </w:t>
      </w:r>
    </w:p>
    <w:p w14:paraId="21F3FAD4"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27EA5F9F"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hyperlink r:id="rId11" w:history="1">
        <w:r w:rsidRPr="00FD7300">
          <w:rPr>
            <w:rFonts w:asciiTheme="minorHAnsi" w:hAnsiTheme="minorHAnsi" w:cstheme="minorHAnsi"/>
            <w:color w:val="02141F"/>
            <w:spacing w:val="10"/>
            <w:kern w:val="36"/>
            <w:sz w:val="20"/>
            <w:szCs w:val="90"/>
          </w:rPr>
          <w:t>The Real Reasons Women Don't Report Sexual Harassment</w:t>
        </w:r>
      </w:hyperlink>
    </w:p>
    <w:p w14:paraId="656330F9"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18"/>
          <w:szCs w:val="90"/>
        </w:rPr>
      </w:pPr>
      <w:hyperlink r:id="rId12" w:history="1">
        <w:r w:rsidRPr="00FD7300">
          <w:rPr>
            <w:rStyle w:val="Hyperlink"/>
            <w:rFonts w:asciiTheme="minorHAnsi" w:hAnsiTheme="minorHAnsi" w:cstheme="minorHAnsi"/>
            <w:spacing w:val="10"/>
            <w:kern w:val="36"/>
            <w:sz w:val="18"/>
            <w:szCs w:val="90"/>
          </w:rPr>
          <w:t>https://www.fastcompany.com/3068610/the-real-reasons-women-dont-report-sexual-harassment</w:t>
        </w:r>
      </w:hyperlink>
      <w:r w:rsidRPr="00FD7300">
        <w:rPr>
          <w:rFonts w:asciiTheme="minorHAnsi" w:hAnsiTheme="minorHAnsi" w:cstheme="minorHAnsi"/>
          <w:color w:val="02141F"/>
          <w:spacing w:val="10"/>
          <w:kern w:val="36"/>
          <w:sz w:val="18"/>
          <w:szCs w:val="90"/>
        </w:rPr>
        <w:t xml:space="preserve"> </w:t>
      </w:r>
    </w:p>
    <w:p w14:paraId="295AB4F9"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17DD793E"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Study finds 75 percent of workplace harassment victims experienced retaliation when they spoke up</w:t>
      </w:r>
    </w:p>
    <w:p w14:paraId="26810FA0"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18"/>
          <w:szCs w:val="90"/>
        </w:rPr>
      </w:pPr>
      <w:hyperlink r:id="rId13" w:history="1">
        <w:r w:rsidRPr="00FD7300">
          <w:rPr>
            <w:rStyle w:val="Hyperlink"/>
            <w:rFonts w:asciiTheme="minorHAnsi" w:hAnsiTheme="minorHAnsi" w:cstheme="minorHAnsi"/>
            <w:spacing w:val="10"/>
            <w:kern w:val="36"/>
            <w:sz w:val="18"/>
            <w:szCs w:val="90"/>
          </w:rPr>
          <w:t>https://www.vox.com/identities/2017/10/15/16438750/weinstein-sexual-harassment-facts</w:t>
        </w:r>
      </w:hyperlink>
      <w:r w:rsidRPr="00FD7300">
        <w:rPr>
          <w:rFonts w:asciiTheme="minorHAnsi" w:hAnsiTheme="minorHAnsi" w:cstheme="minorHAnsi"/>
          <w:color w:val="02141F"/>
          <w:spacing w:val="10"/>
          <w:kern w:val="36"/>
          <w:sz w:val="18"/>
          <w:szCs w:val="90"/>
        </w:rPr>
        <w:t xml:space="preserve"> </w:t>
      </w:r>
    </w:p>
    <w:p w14:paraId="40412745"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1E8C5A1C"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w:t>
      </w:r>
      <w:proofErr w:type="spellStart"/>
      <w:r w:rsidRPr="00FD7300">
        <w:rPr>
          <w:rFonts w:asciiTheme="minorHAnsi" w:hAnsiTheme="minorHAnsi" w:cstheme="minorHAnsi"/>
          <w:color w:val="02141F"/>
          <w:spacing w:val="10"/>
          <w:kern w:val="36"/>
          <w:sz w:val="20"/>
          <w:szCs w:val="90"/>
        </w:rPr>
        <w:t>MeToo</w:t>
      </w:r>
      <w:proofErr w:type="spellEnd"/>
      <w:r w:rsidRPr="00FD7300">
        <w:rPr>
          <w:rFonts w:asciiTheme="minorHAnsi" w:hAnsiTheme="minorHAnsi" w:cstheme="minorHAnsi"/>
          <w:color w:val="02141F"/>
          <w:spacing w:val="10"/>
          <w:kern w:val="36"/>
          <w:sz w:val="20"/>
          <w:szCs w:val="90"/>
        </w:rPr>
        <w:t xml:space="preserve"> was started for black and brown women and girls. They’re still being ignored.</w:t>
      </w:r>
    </w:p>
    <w:p w14:paraId="0969A810" w14:textId="77777777" w:rsidR="00E45392" w:rsidRPr="00FD7300" w:rsidRDefault="00E45392" w:rsidP="00E45392">
      <w:pPr>
        <w:shd w:val="clear" w:color="auto" w:fill="FFFFFF"/>
        <w:outlineLvl w:val="0"/>
        <w:rPr>
          <w:rStyle w:val="Hyperlink"/>
          <w:rFonts w:asciiTheme="minorHAnsi" w:hAnsiTheme="minorHAnsi" w:cstheme="minorHAnsi"/>
          <w:sz w:val="18"/>
        </w:rPr>
      </w:pPr>
      <w:hyperlink r:id="rId14" w:history="1">
        <w:r w:rsidRPr="00FD7300">
          <w:rPr>
            <w:rStyle w:val="Hyperlink"/>
            <w:rFonts w:asciiTheme="minorHAnsi" w:hAnsiTheme="minorHAnsi" w:cstheme="minorHAnsi"/>
            <w:sz w:val="18"/>
          </w:rPr>
          <w:t>https://www.washingtonpost.com/news/post-nation/wp/2017/11/09/the-waitress-who-works-in-the-diner-needs-to-know-that-the-issue-of-sexual-harassment-is-about-her-too/</w:t>
        </w:r>
      </w:hyperlink>
    </w:p>
    <w:p w14:paraId="356110A8" w14:textId="77777777" w:rsidR="00E45392" w:rsidRPr="00FD7300" w:rsidRDefault="00E45392" w:rsidP="00E45392">
      <w:pPr>
        <w:rPr>
          <w:rFonts w:asciiTheme="minorHAnsi" w:hAnsiTheme="minorHAnsi" w:cstheme="minorHAnsi"/>
          <w:color w:val="02141F"/>
          <w:spacing w:val="10"/>
          <w:kern w:val="36"/>
          <w:sz w:val="20"/>
          <w:szCs w:val="90"/>
        </w:rPr>
      </w:pPr>
    </w:p>
    <w:p w14:paraId="67C8C243" w14:textId="77777777" w:rsidR="00E45392" w:rsidRPr="00FD7300" w:rsidRDefault="00E45392" w:rsidP="00E45392">
      <w:pPr>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How to Handle Employee Complaints</w:t>
      </w:r>
    </w:p>
    <w:p w14:paraId="1BD17E40"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18"/>
          <w:szCs w:val="90"/>
        </w:rPr>
      </w:pPr>
      <w:hyperlink r:id="rId15" w:history="1">
        <w:r w:rsidRPr="00FD7300">
          <w:rPr>
            <w:rStyle w:val="Hyperlink"/>
            <w:rFonts w:asciiTheme="minorHAnsi" w:hAnsiTheme="minorHAnsi" w:cstheme="minorHAnsi"/>
            <w:spacing w:val="10"/>
            <w:kern w:val="36"/>
            <w:sz w:val="18"/>
            <w:szCs w:val="90"/>
          </w:rPr>
          <w:t>https://www.inc.com/guides/2010/04/handle-employee-complaints.html</w:t>
        </w:r>
      </w:hyperlink>
    </w:p>
    <w:p w14:paraId="4EE52508"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47CA7E32" w14:textId="77777777" w:rsidR="00E45392" w:rsidRPr="00FD7300" w:rsidRDefault="00E45392" w:rsidP="00E45392">
      <w:pPr>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4 Times You Should Talk to HR – and a Bunch of Times When You Shouldn’t</w:t>
      </w:r>
    </w:p>
    <w:p w14:paraId="3E581948"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18"/>
          <w:szCs w:val="90"/>
        </w:rPr>
      </w:pPr>
      <w:hyperlink r:id="rId16" w:history="1">
        <w:r w:rsidRPr="00FD7300">
          <w:rPr>
            <w:rStyle w:val="Hyperlink"/>
            <w:rFonts w:asciiTheme="minorHAnsi" w:hAnsiTheme="minorHAnsi" w:cstheme="minorHAnsi"/>
            <w:spacing w:val="10"/>
            <w:kern w:val="36"/>
            <w:sz w:val="18"/>
            <w:szCs w:val="90"/>
          </w:rPr>
          <w:t>https://money.usnews.com/money/blogs/outside-voices-careers/2015/10/05/4-times-you-should-talk-to-hr-and-a-bunch-of-times-when-you-shouldnt</w:t>
        </w:r>
      </w:hyperlink>
      <w:r w:rsidRPr="00FD7300">
        <w:rPr>
          <w:rFonts w:asciiTheme="minorHAnsi" w:hAnsiTheme="minorHAnsi" w:cstheme="minorHAnsi"/>
          <w:color w:val="02141F"/>
          <w:spacing w:val="10"/>
          <w:kern w:val="36"/>
          <w:sz w:val="18"/>
          <w:szCs w:val="90"/>
        </w:rPr>
        <w:t xml:space="preserve"> </w:t>
      </w:r>
    </w:p>
    <w:p w14:paraId="54CEC62F"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1B95C98D" w14:textId="77777777" w:rsidR="00E45392" w:rsidRPr="00FD7300" w:rsidRDefault="00E45392" w:rsidP="00E45392">
      <w:pPr>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University sexual assault report: Half of all students harassed at least once in 2016</w:t>
      </w:r>
    </w:p>
    <w:p w14:paraId="5C61DCD8"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18"/>
          <w:szCs w:val="90"/>
        </w:rPr>
      </w:pPr>
      <w:hyperlink r:id="rId17" w:history="1">
        <w:r w:rsidRPr="00FD7300">
          <w:rPr>
            <w:rStyle w:val="Hyperlink"/>
            <w:rFonts w:asciiTheme="minorHAnsi" w:hAnsiTheme="minorHAnsi" w:cstheme="minorHAnsi"/>
            <w:spacing w:val="10"/>
            <w:kern w:val="36"/>
            <w:sz w:val="18"/>
            <w:szCs w:val="90"/>
          </w:rPr>
          <w:t>http://www.abc.net.au/news/2017-08-01/uni-sexual-assault-hrc-report-released/8762638</w:t>
        </w:r>
      </w:hyperlink>
    </w:p>
    <w:p w14:paraId="31623445" w14:textId="77777777" w:rsidR="00E45392" w:rsidRPr="00FD7300" w:rsidRDefault="00E45392" w:rsidP="00E45392">
      <w:pPr>
        <w:shd w:val="clear" w:color="auto" w:fill="FFFFFF"/>
        <w:outlineLvl w:val="0"/>
        <w:rPr>
          <w:rFonts w:asciiTheme="minorHAnsi" w:hAnsiTheme="minorHAnsi" w:cstheme="minorHAnsi"/>
          <w:color w:val="02141F"/>
          <w:spacing w:val="10"/>
          <w:kern w:val="36"/>
          <w:sz w:val="20"/>
          <w:szCs w:val="90"/>
        </w:rPr>
      </w:pPr>
    </w:p>
    <w:p w14:paraId="1F7C00D4" w14:textId="77777777" w:rsidR="00E45392" w:rsidRPr="00FD7300" w:rsidRDefault="00E45392" w:rsidP="00E45392">
      <w:pPr>
        <w:rPr>
          <w:rFonts w:asciiTheme="minorHAnsi" w:hAnsiTheme="minorHAnsi" w:cstheme="minorHAnsi"/>
          <w:color w:val="02141F"/>
          <w:spacing w:val="10"/>
          <w:kern w:val="36"/>
          <w:sz w:val="18"/>
          <w:szCs w:val="90"/>
        </w:rPr>
      </w:pPr>
      <w:r w:rsidRPr="00FD7300">
        <w:rPr>
          <w:rFonts w:asciiTheme="minorHAnsi" w:hAnsiTheme="minorHAnsi" w:cstheme="minorHAnsi"/>
          <w:color w:val="02141F"/>
          <w:spacing w:val="10"/>
          <w:kern w:val="36"/>
          <w:sz w:val="20"/>
          <w:szCs w:val="90"/>
        </w:rPr>
        <w:t xml:space="preserve">Sexual harassment of women professors by students: Exploring the dynamics of power, authority, and gender in a university setting </w:t>
      </w:r>
      <w:hyperlink r:id="rId18" w:history="1">
        <w:r w:rsidRPr="00FD7300">
          <w:rPr>
            <w:rStyle w:val="Hyperlink"/>
            <w:rFonts w:asciiTheme="minorHAnsi" w:hAnsiTheme="minorHAnsi" w:cstheme="minorHAnsi"/>
            <w:spacing w:val="10"/>
            <w:kern w:val="36"/>
            <w:sz w:val="18"/>
            <w:szCs w:val="90"/>
          </w:rPr>
          <w:t>https://link.springer.com/article/10.1007/BF00289809</w:t>
        </w:r>
      </w:hyperlink>
      <w:r w:rsidRPr="00FD7300">
        <w:rPr>
          <w:rFonts w:asciiTheme="minorHAnsi" w:hAnsiTheme="minorHAnsi" w:cstheme="minorHAnsi"/>
          <w:color w:val="02141F"/>
          <w:spacing w:val="10"/>
          <w:kern w:val="36"/>
          <w:sz w:val="18"/>
          <w:szCs w:val="90"/>
        </w:rPr>
        <w:t xml:space="preserve"> </w:t>
      </w:r>
    </w:p>
    <w:p w14:paraId="73387C9C" w14:textId="77777777" w:rsidR="00E45392" w:rsidRPr="00FD7300" w:rsidRDefault="00E45392" w:rsidP="00E45392">
      <w:pPr>
        <w:rPr>
          <w:rFonts w:asciiTheme="minorHAnsi" w:hAnsiTheme="minorHAnsi" w:cstheme="minorHAnsi"/>
          <w:color w:val="02141F"/>
          <w:spacing w:val="10"/>
          <w:kern w:val="36"/>
          <w:sz w:val="20"/>
          <w:szCs w:val="90"/>
        </w:rPr>
      </w:pPr>
    </w:p>
    <w:p w14:paraId="59116455" w14:textId="77777777" w:rsidR="00E45392" w:rsidRPr="00FD7300" w:rsidRDefault="00E45392" w:rsidP="00E45392">
      <w:pPr>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Why Don't Victims of Sexual Harassment Come Forward Sooner?</w:t>
      </w:r>
    </w:p>
    <w:p w14:paraId="0B42EDDE" w14:textId="77777777" w:rsidR="00E45392" w:rsidRPr="00FD7300" w:rsidRDefault="00E45392" w:rsidP="003566F3">
      <w:pPr>
        <w:shd w:val="clear" w:color="auto" w:fill="FFFFFF"/>
        <w:outlineLvl w:val="0"/>
        <w:rPr>
          <w:rStyle w:val="Hyperlink"/>
          <w:rFonts w:asciiTheme="minorHAnsi" w:hAnsiTheme="minorHAnsi" w:cstheme="minorHAnsi"/>
          <w:sz w:val="18"/>
        </w:rPr>
      </w:pPr>
      <w:r w:rsidRPr="00FD7300">
        <w:rPr>
          <w:rStyle w:val="Hyperlink"/>
          <w:rFonts w:asciiTheme="minorHAnsi" w:hAnsiTheme="minorHAnsi" w:cstheme="minorHAnsi"/>
          <w:sz w:val="18"/>
        </w:rPr>
        <w:t>https://www.psychologytoday.com/blog/the-compassion-chronicles/201711/why-dont-victims-sexual-harassment-come-forward-sooner</w:t>
      </w:r>
    </w:p>
    <w:p w14:paraId="21AC2116" w14:textId="77777777" w:rsidR="00E45392" w:rsidRPr="00FD7300" w:rsidRDefault="00E45392" w:rsidP="00E45392">
      <w:pPr>
        <w:rPr>
          <w:rFonts w:asciiTheme="minorHAnsi" w:hAnsiTheme="minorHAnsi" w:cstheme="minorHAnsi"/>
          <w:color w:val="02141F"/>
          <w:spacing w:val="10"/>
          <w:kern w:val="36"/>
          <w:sz w:val="20"/>
          <w:szCs w:val="90"/>
        </w:rPr>
      </w:pPr>
    </w:p>
    <w:p w14:paraId="637E0EC0" w14:textId="77777777" w:rsidR="00E45392" w:rsidRPr="00FD7300" w:rsidRDefault="00E45392" w:rsidP="00E45392">
      <w:pPr>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Sexual Harassment in the Workplace: LGBTQ Employees Come Forward</w:t>
      </w:r>
    </w:p>
    <w:p w14:paraId="7608B9B5" w14:textId="77777777" w:rsidR="00E45392" w:rsidRPr="00FD7300" w:rsidRDefault="00E45392" w:rsidP="00E45392">
      <w:pPr>
        <w:rPr>
          <w:rFonts w:asciiTheme="minorHAnsi" w:hAnsiTheme="minorHAnsi" w:cstheme="minorHAnsi"/>
          <w:color w:val="02141F"/>
          <w:spacing w:val="10"/>
          <w:kern w:val="36"/>
          <w:sz w:val="18"/>
          <w:szCs w:val="90"/>
        </w:rPr>
      </w:pPr>
      <w:hyperlink r:id="rId19" w:history="1">
        <w:r w:rsidRPr="00FD7300">
          <w:rPr>
            <w:rStyle w:val="Hyperlink"/>
            <w:rFonts w:asciiTheme="minorHAnsi" w:hAnsiTheme="minorHAnsi" w:cstheme="minorHAnsi"/>
            <w:spacing w:val="10"/>
            <w:kern w:val="36"/>
            <w:sz w:val="18"/>
            <w:szCs w:val="90"/>
          </w:rPr>
          <w:t>https://www.nbcnews.com/feature/nbc-out/sexual-harassment-workplace-lgbtq-employees-come-forward-n811751</w:t>
        </w:r>
      </w:hyperlink>
    </w:p>
    <w:p w14:paraId="47C94C6A" w14:textId="77777777" w:rsidR="00E45392" w:rsidRPr="00FD7300" w:rsidRDefault="00E45392" w:rsidP="00E45392">
      <w:pPr>
        <w:rPr>
          <w:rFonts w:asciiTheme="minorHAnsi" w:hAnsiTheme="minorHAnsi" w:cstheme="minorHAnsi"/>
          <w:color w:val="02141F"/>
          <w:spacing w:val="10"/>
          <w:kern w:val="36"/>
          <w:sz w:val="20"/>
          <w:szCs w:val="90"/>
        </w:rPr>
      </w:pPr>
    </w:p>
    <w:p w14:paraId="10855B7F" w14:textId="77777777" w:rsidR="00E45392" w:rsidRPr="00FD7300" w:rsidRDefault="00E45392" w:rsidP="00E45392">
      <w:pPr>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What You Should Know About EEOC and the Enforcement Protections for LGBT Workers</w:t>
      </w:r>
    </w:p>
    <w:p w14:paraId="6713DA92" w14:textId="77777777" w:rsidR="00E45392" w:rsidRPr="00FD7300" w:rsidRDefault="00E45392" w:rsidP="00E45392">
      <w:pPr>
        <w:rPr>
          <w:rFonts w:asciiTheme="minorHAnsi" w:hAnsiTheme="minorHAnsi" w:cstheme="minorHAnsi"/>
          <w:color w:val="02141F"/>
          <w:spacing w:val="10"/>
          <w:kern w:val="36"/>
          <w:sz w:val="18"/>
          <w:szCs w:val="90"/>
        </w:rPr>
      </w:pPr>
      <w:hyperlink r:id="rId20" w:history="1">
        <w:r w:rsidRPr="00FD7300">
          <w:rPr>
            <w:rStyle w:val="Hyperlink"/>
            <w:rFonts w:asciiTheme="minorHAnsi" w:hAnsiTheme="minorHAnsi" w:cstheme="minorHAnsi"/>
            <w:spacing w:val="10"/>
            <w:kern w:val="36"/>
            <w:sz w:val="18"/>
            <w:szCs w:val="90"/>
          </w:rPr>
          <w:t>https://www.eeoc.gov/eeoc/newsroom/wysk/enforcement_protections_lgbt_workers.cfm</w:t>
        </w:r>
      </w:hyperlink>
    </w:p>
    <w:p w14:paraId="7FB4FF28" w14:textId="77777777" w:rsidR="00E45392" w:rsidRPr="00FD7300" w:rsidRDefault="00E45392" w:rsidP="00E45392">
      <w:pPr>
        <w:rPr>
          <w:rFonts w:asciiTheme="minorHAnsi" w:hAnsiTheme="minorHAnsi" w:cstheme="minorHAnsi"/>
          <w:color w:val="02141F"/>
          <w:spacing w:val="10"/>
          <w:kern w:val="36"/>
          <w:sz w:val="20"/>
          <w:szCs w:val="90"/>
        </w:rPr>
      </w:pPr>
    </w:p>
    <w:p w14:paraId="273AA93A" w14:textId="0963FEFC" w:rsidR="00E45392" w:rsidRPr="00FD7300" w:rsidRDefault="00E45392">
      <w:pPr>
        <w:rPr>
          <w:rFonts w:asciiTheme="minorHAnsi" w:hAnsiTheme="minorHAnsi" w:cstheme="minorHAnsi"/>
          <w:color w:val="02141F"/>
          <w:spacing w:val="10"/>
          <w:kern w:val="36"/>
          <w:sz w:val="20"/>
          <w:szCs w:val="90"/>
        </w:rPr>
      </w:pPr>
      <w:r w:rsidRPr="00FD7300">
        <w:rPr>
          <w:rFonts w:asciiTheme="minorHAnsi" w:hAnsiTheme="minorHAnsi" w:cstheme="minorHAnsi"/>
          <w:color w:val="02141F"/>
          <w:spacing w:val="10"/>
          <w:kern w:val="36"/>
          <w:sz w:val="20"/>
          <w:szCs w:val="90"/>
        </w:rPr>
        <w:t xml:space="preserve">National Sex Assault Hotline: 800-656-4673; EEOC Hotline: </w:t>
      </w:r>
      <w:r w:rsidRPr="00FD7300">
        <w:rPr>
          <w:rFonts w:asciiTheme="minorHAnsi" w:hAnsiTheme="minorHAnsi" w:cstheme="minorHAnsi"/>
          <w:b/>
          <w:bCs/>
          <w:color w:val="000000"/>
          <w:sz w:val="20"/>
          <w:shd w:val="clear" w:color="auto" w:fill="FFFFFF"/>
        </w:rPr>
        <w:t>1</w:t>
      </w:r>
      <w:r w:rsidRPr="00FD7300">
        <w:rPr>
          <w:rFonts w:asciiTheme="minorHAnsi" w:hAnsiTheme="minorHAnsi" w:cstheme="minorHAnsi"/>
          <w:color w:val="02141F"/>
          <w:spacing w:val="10"/>
          <w:kern w:val="36"/>
          <w:sz w:val="20"/>
          <w:szCs w:val="90"/>
        </w:rPr>
        <w:t>-800-669-4000</w:t>
      </w:r>
    </w:p>
    <w:sectPr w:rsidR="00E45392" w:rsidRPr="00FD7300" w:rsidSect="0072134F">
      <w:headerReference w:type="default" r:id="rId21"/>
      <w:pgSz w:w="12240" w:h="15840"/>
      <w:pgMar w:top="2304" w:right="1008" w:bottom="1584"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B3C75" w14:textId="77777777" w:rsidR="00300681" w:rsidRDefault="00300681">
      <w:r>
        <w:separator/>
      </w:r>
    </w:p>
  </w:endnote>
  <w:endnote w:type="continuationSeparator" w:id="0">
    <w:p w14:paraId="2B516F2A" w14:textId="77777777" w:rsidR="00300681" w:rsidRDefault="0030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01E1B" w14:textId="77777777" w:rsidR="00300681" w:rsidRDefault="00300681">
      <w:r>
        <w:separator/>
      </w:r>
    </w:p>
  </w:footnote>
  <w:footnote w:type="continuationSeparator" w:id="0">
    <w:p w14:paraId="33D6F594" w14:textId="77777777" w:rsidR="00300681" w:rsidRDefault="00300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323FC" w14:textId="77663CDD" w:rsidR="0072134F" w:rsidRDefault="0072134F">
    <w:pPr>
      <w:pStyle w:val="Header"/>
    </w:pPr>
  </w:p>
  <w:p w14:paraId="7656909E" w14:textId="48264BE9" w:rsidR="0072134F" w:rsidRDefault="0072134F">
    <w:pPr>
      <w:pStyle w:val="Header"/>
    </w:pPr>
    <w:r>
      <w:rPr>
        <w:noProof/>
      </w:rPr>
      <w:drawing>
        <wp:anchor distT="0" distB="0" distL="114300" distR="114300" simplePos="0" relativeHeight="251659264" behindDoc="1" locked="1" layoutInCell="1" allowOverlap="1" wp14:anchorId="7832BEB6" wp14:editId="2901E120">
          <wp:simplePos x="0" y="0"/>
          <wp:positionH relativeFrom="page">
            <wp:posOffset>0</wp:posOffset>
          </wp:positionH>
          <wp:positionV relativeFrom="page">
            <wp:posOffset>-3810</wp:posOffset>
          </wp:positionV>
          <wp:extent cx="7772400" cy="10066020"/>
          <wp:effectExtent l="0" t="0" r="0" b="0"/>
          <wp:wrapNone/>
          <wp:docPr id="2" name="Picture 1" descr="Macintosh HD:Users:melissa:Downloads:AUSB-Letterhead-June2017:AUSB-Letterhead-Jun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ssa:Downloads:AUSB-Letterhead-June2017:AUSB-Letterhead-June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6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E647BA"/>
    <w:multiLevelType w:val="multilevel"/>
    <w:tmpl w:val="F87A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E846B6"/>
    <w:multiLevelType w:val="multilevel"/>
    <w:tmpl w:val="1048D6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6F6"/>
    <w:rsid w:val="000841F3"/>
    <w:rsid w:val="00300681"/>
    <w:rsid w:val="003566F3"/>
    <w:rsid w:val="0072134F"/>
    <w:rsid w:val="00E45392"/>
    <w:rsid w:val="00FD7300"/>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450D73"/>
  <w15:chartTrackingRefBased/>
  <w15:docId w15:val="{C448373E-404C-4A83-998A-C21DF19D2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1F0F"/>
    <w:rPr>
      <w:sz w:val="24"/>
      <w:szCs w:val="24"/>
    </w:rPr>
  </w:style>
  <w:style w:type="paragraph" w:styleId="Heading1">
    <w:name w:val="heading 1"/>
    <w:basedOn w:val="Normal"/>
    <w:link w:val="Heading1Char"/>
    <w:uiPriority w:val="9"/>
    <w:qFormat/>
    <w:rsid w:val="007626F6"/>
    <w:pPr>
      <w:spacing w:beforeLines="1" w:afterLines="1"/>
      <w:outlineLvl w:val="0"/>
    </w:pPr>
    <w:rPr>
      <w:rFonts w:ascii="Times" w:hAnsi="Times"/>
      <w:b/>
      <w:kern w:val="36"/>
      <w:sz w:val="48"/>
      <w:szCs w:val="20"/>
    </w:rPr>
  </w:style>
  <w:style w:type="paragraph" w:styleId="Heading3">
    <w:name w:val="heading 3"/>
    <w:basedOn w:val="Normal"/>
    <w:next w:val="Normal"/>
    <w:link w:val="Heading3Char"/>
    <w:uiPriority w:val="9"/>
    <w:semiHidden/>
    <w:unhideWhenUsed/>
    <w:qFormat/>
    <w:rsid w:val="00E4539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7626F6"/>
    <w:rPr>
      <w:rFonts w:ascii="Times" w:hAnsi="Times"/>
      <w:b/>
      <w:kern w:val="36"/>
      <w:sz w:val="48"/>
      <w:szCs w:val="20"/>
    </w:rPr>
  </w:style>
  <w:style w:type="paragraph" w:styleId="NormalWeb">
    <w:name w:val="Normal (Web)"/>
    <w:basedOn w:val="Normal"/>
    <w:uiPriority w:val="99"/>
    <w:rsid w:val="007626F6"/>
    <w:pPr>
      <w:spacing w:beforeLines="1" w:afterLines="1"/>
    </w:pPr>
    <w:rPr>
      <w:rFonts w:ascii="Times" w:hAnsi="Times"/>
      <w:sz w:val="20"/>
      <w:szCs w:val="20"/>
    </w:rPr>
  </w:style>
  <w:style w:type="character" w:styleId="Emphasis">
    <w:name w:val="Emphasis"/>
    <w:basedOn w:val="DefaultParagraphFont"/>
    <w:uiPriority w:val="20"/>
    <w:qFormat/>
    <w:rsid w:val="007626F6"/>
    <w:rPr>
      <w:i/>
    </w:rPr>
  </w:style>
  <w:style w:type="character" w:customStyle="1" w:styleId="apple-converted-space">
    <w:name w:val="apple-converted-space"/>
    <w:basedOn w:val="DefaultParagraphFont"/>
    <w:rsid w:val="007626F6"/>
  </w:style>
  <w:style w:type="character" w:styleId="Hyperlink">
    <w:name w:val="Hyperlink"/>
    <w:basedOn w:val="DefaultParagraphFont"/>
    <w:uiPriority w:val="99"/>
    <w:rsid w:val="007626F6"/>
    <w:rPr>
      <w:color w:val="0000FF"/>
      <w:u w:val="single"/>
    </w:rPr>
  </w:style>
  <w:style w:type="character" w:styleId="HTMLAcronym">
    <w:name w:val="HTML Acronym"/>
    <w:basedOn w:val="DefaultParagraphFont"/>
    <w:uiPriority w:val="99"/>
    <w:rsid w:val="007626F6"/>
  </w:style>
  <w:style w:type="paragraph" w:styleId="Header">
    <w:name w:val="header"/>
    <w:basedOn w:val="Normal"/>
    <w:link w:val="HeaderChar"/>
    <w:uiPriority w:val="99"/>
    <w:unhideWhenUsed/>
    <w:rsid w:val="007626F6"/>
    <w:pPr>
      <w:tabs>
        <w:tab w:val="center" w:pos="4320"/>
        <w:tab w:val="right" w:pos="8640"/>
      </w:tabs>
    </w:pPr>
  </w:style>
  <w:style w:type="character" w:customStyle="1" w:styleId="HeaderChar">
    <w:name w:val="Header Char"/>
    <w:basedOn w:val="DefaultParagraphFont"/>
    <w:link w:val="Header"/>
    <w:uiPriority w:val="99"/>
    <w:rsid w:val="007626F6"/>
  </w:style>
  <w:style w:type="paragraph" w:styleId="Footer">
    <w:name w:val="footer"/>
    <w:basedOn w:val="Normal"/>
    <w:link w:val="FooterChar"/>
    <w:uiPriority w:val="99"/>
    <w:unhideWhenUsed/>
    <w:rsid w:val="007626F6"/>
    <w:pPr>
      <w:tabs>
        <w:tab w:val="center" w:pos="4320"/>
        <w:tab w:val="right" w:pos="8640"/>
      </w:tabs>
    </w:pPr>
  </w:style>
  <w:style w:type="character" w:customStyle="1" w:styleId="FooterChar">
    <w:name w:val="Footer Char"/>
    <w:basedOn w:val="DefaultParagraphFont"/>
    <w:link w:val="Footer"/>
    <w:uiPriority w:val="99"/>
    <w:rsid w:val="007626F6"/>
  </w:style>
  <w:style w:type="character" w:customStyle="1" w:styleId="Heading3Char">
    <w:name w:val="Heading 3 Char"/>
    <w:basedOn w:val="DefaultParagraphFont"/>
    <w:link w:val="Heading3"/>
    <w:uiPriority w:val="9"/>
    <w:semiHidden/>
    <w:rsid w:val="00E45392"/>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FD73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3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946804">
      <w:bodyDiv w:val="1"/>
      <w:marLeft w:val="0"/>
      <w:marRight w:val="0"/>
      <w:marTop w:val="0"/>
      <w:marBottom w:val="0"/>
      <w:divBdr>
        <w:top w:val="none" w:sz="0" w:space="0" w:color="auto"/>
        <w:left w:val="none" w:sz="0" w:space="0" w:color="auto"/>
        <w:bottom w:val="none" w:sz="0" w:space="0" w:color="auto"/>
        <w:right w:val="none" w:sz="0" w:space="0" w:color="auto"/>
      </w:divBdr>
      <w:divsChild>
        <w:div w:id="881942810">
          <w:marLeft w:val="0"/>
          <w:marRight w:val="0"/>
          <w:marTop w:val="0"/>
          <w:marBottom w:val="0"/>
          <w:divBdr>
            <w:top w:val="none" w:sz="0" w:space="0" w:color="auto"/>
            <w:left w:val="none" w:sz="0" w:space="0" w:color="auto"/>
            <w:bottom w:val="none" w:sz="0" w:space="0" w:color="auto"/>
            <w:right w:val="none" w:sz="0" w:space="0" w:color="auto"/>
          </w:divBdr>
          <w:divsChild>
            <w:div w:id="745960728">
              <w:marLeft w:val="0"/>
              <w:marRight w:val="0"/>
              <w:marTop w:val="0"/>
              <w:marBottom w:val="0"/>
              <w:divBdr>
                <w:top w:val="none" w:sz="0" w:space="0" w:color="auto"/>
                <w:left w:val="none" w:sz="0" w:space="0" w:color="auto"/>
                <w:bottom w:val="none" w:sz="0" w:space="0" w:color="auto"/>
                <w:right w:val="none" w:sz="0" w:space="0" w:color="auto"/>
              </w:divBdr>
              <w:divsChild>
                <w:div w:id="1630238719">
                  <w:marLeft w:val="0"/>
                  <w:marRight w:val="0"/>
                  <w:marTop w:val="0"/>
                  <w:marBottom w:val="0"/>
                  <w:divBdr>
                    <w:top w:val="none" w:sz="0" w:space="0" w:color="auto"/>
                    <w:left w:val="none" w:sz="0" w:space="0" w:color="auto"/>
                    <w:bottom w:val="none" w:sz="0" w:space="0" w:color="auto"/>
                    <w:right w:val="none" w:sz="0" w:space="0" w:color="auto"/>
                  </w:divBdr>
                  <w:divsChild>
                    <w:div w:id="1601183065">
                      <w:marLeft w:val="0"/>
                      <w:marRight w:val="0"/>
                      <w:marTop w:val="0"/>
                      <w:marBottom w:val="0"/>
                      <w:divBdr>
                        <w:top w:val="none" w:sz="0" w:space="0" w:color="auto"/>
                        <w:left w:val="none" w:sz="0" w:space="0" w:color="auto"/>
                        <w:bottom w:val="none" w:sz="0" w:space="0" w:color="auto"/>
                        <w:right w:val="none" w:sz="0" w:space="0" w:color="auto"/>
                      </w:divBdr>
                      <w:divsChild>
                        <w:div w:id="10426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atlantic.com/entertainment/archive/2017/10/the-movement-of-metoo/542979/" TargetMode="External"/><Relationship Id="rId13" Type="http://schemas.openxmlformats.org/officeDocument/2006/relationships/hyperlink" Target="https://www.vox.com/identities/2017/10/15/16438750/weinstein-sexual-harassment-facts" TargetMode="External"/><Relationship Id="rId18" Type="http://schemas.openxmlformats.org/officeDocument/2006/relationships/hyperlink" Target="https://link.springer.com/article/10.1007/BF00289809"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thedailybeast.com/the-97-men-and-one-woman-taken-down-by-the-metoo-movement" TargetMode="External"/><Relationship Id="rId12" Type="http://schemas.openxmlformats.org/officeDocument/2006/relationships/hyperlink" Target="https://www.fastcompany.com/3068610/the-real-reasons-women-dont-report-sexual-harassment" TargetMode="External"/><Relationship Id="rId17" Type="http://schemas.openxmlformats.org/officeDocument/2006/relationships/hyperlink" Target="http://www.abc.net.au/news/2017-08-01/uni-sexual-assault-hrc-report-released/8762638" TargetMode="External"/><Relationship Id="rId2" Type="http://schemas.openxmlformats.org/officeDocument/2006/relationships/styles" Target="styles.xml"/><Relationship Id="rId16" Type="http://schemas.openxmlformats.org/officeDocument/2006/relationships/hyperlink" Target="https://money.usnews.com/money/blogs/outside-voices-careers/2015/10/05/4-times-you-should-talk-to-hr-and-a-bunch-of-times-when-you-shouldnt" TargetMode="External"/><Relationship Id="rId20" Type="http://schemas.openxmlformats.org/officeDocument/2006/relationships/hyperlink" Target="https://www.eeoc.gov/eeoc/newsroom/wysk/enforcement_protections_lgbt_workers.cf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stcompany.com/3068610/the-real-reasons-women-dont-report-sexual-harassment" TargetMode="External"/><Relationship Id="rId5" Type="http://schemas.openxmlformats.org/officeDocument/2006/relationships/footnotes" Target="footnotes.xml"/><Relationship Id="rId15" Type="http://schemas.openxmlformats.org/officeDocument/2006/relationships/hyperlink" Target="https://www.inc.com/guides/2010/04/handle-employee-complaints.html" TargetMode="External"/><Relationship Id="rId23" Type="http://schemas.openxmlformats.org/officeDocument/2006/relationships/theme" Target="theme/theme1.xml"/><Relationship Id="rId10" Type="http://schemas.openxmlformats.org/officeDocument/2006/relationships/hyperlink" Target="http://kvcrnews.org/post/why-women-who-work-californias-capitol-dont-file-complaints-about-sexual-harassment#stream/0" TargetMode="External"/><Relationship Id="rId19" Type="http://schemas.openxmlformats.org/officeDocument/2006/relationships/hyperlink" Target="https://www.nbcnews.com/feature/nbc-out/sexual-harassment-workplace-lgbtq-employees-come-forward-n811751" TargetMode="External"/><Relationship Id="rId4" Type="http://schemas.openxmlformats.org/officeDocument/2006/relationships/webSettings" Target="webSettings.xml"/><Relationship Id="rId9" Type="http://schemas.openxmlformats.org/officeDocument/2006/relationships/hyperlink" Target="http://www.cnn.com/2017/12/11/politics/donald-trump-metoo-analysis/index.html" TargetMode="External"/><Relationship Id="rId14" Type="http://schemas.openxmlformats.org/officeDocument/2006/relationships/hyperlink" Target="https://www.washingtonpost.com/news/post-nation/wp/2017/11/09/the-waitress-who-works-in-the-diner-needs-to-know-that-the-issue-of-sexual-harassment-is-about-her-too/?utm_term=.e6c8fc5c069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Phillips Consulting</Company>
  <LinksUpToDate>false</LinksUpToDate>
  <CharactersWithSpaces>6768</CharactersWithSpaces>
  <SharedDoc>false</SharedDoc>
  <HLinks>
    <vt:vector size="6" baseType="variant">
      <vt:variant>
        <vt:i4>2621455</vt:i4>
      </vt:variant>
      <vt:variant>
        <vt:i4>0</vt:i4>
      </vt:variant>
      <vt:variant>
        <vt:i4>0</vt:i4>
      </vt:variant>
      <vt:variant>
        <vt:i4>5</vt:i4>
      </vt:variant>
      <vt:variant>
        <vt:lpwstr>https://www.eeoc.gov/laws/statutes/titlevii.cfm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Phillips</dc:creator>
  <cp:keywords/>
  <cp:lastModifiedBy>Tracy</cp:lastModifiedBy>
  <cp:revision>4</cp:revision>
  <cp:lastPrinted>2018-01-19T06:00:00Z</cp:lastPrinted>
  <dcterms:created xsi:type="dcterms:W3CDTF">2018-01-19T05:50:00Z</dcterms:created>
  <dcterms:modified xsi:type="dcterms:W3CDTF">2018-01-19T06:02:00Z</dcterms:modified>
</cp:coreProperties>
</file>